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71" w:line="240" w:lineRule="auto"/>
        <w:ind w:left="73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GRIGLIA DI OSSERVAZIONE DELLE COMPETENZE CHIAVE EUROPEE E DI CITTADINANZA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71" w:line="240" w:lineRule="auto"/>
        <w:ind w:left="73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QUESTA GRIGLIA VA COMPILATA TENENDO IN CONSIDERAZIONE GLI INDICATORI PRESENTATI NELLA GRIGLIA DI VALUTAZIONE DELLE COMPETENZE CHIAVE E QUI ALLEGATA</w:t>
      </w:r>
      <w:r w:rsidDel="00000000" w:rsidR="00000000" w:rsidRPr="00000000">
        <w:rPr>
          <w:rtl w:val="0"/>
        </w:rPr>
      </w:r>
    </w:p>
    <w:tbl>
      <w:tblPr>
        <w:tblStyle w:val="Table1"/>
        <w:tblW w:w="14874.0" w:type="dxa"/>
        <w:jc w:val="left"/>
        <w:tblInd w:w="0.0" w:type="dxa"/>
        <w:tblLayout w:type="fixed"/>
        <w:tblLook w:val="0400"/>
      </w:tblPr>
      <w:tblGrid>
        <w:gridCol w:w="1312"/>
        <w:gridCol w:w="329"/>
        <w:gridCol w:w="329"/>
        <w:gridCol w:w="328"/>
        <w:gridCol w:w="328"/>
        <w:gridCol w:w="362"/>
        <w:gridCol w:w="361"/>
        <w:gridCol w:w="361"/>
        <w:gridCol w:w="361"/>
        <w:gridCol w:w="491"/>
        <w:gridCol w:w="491"/>
        <w:gridCol w:w="491"/>
        <w:gridCol w:w="491"/>
        <w:gridCol w:w="550"/>
        <w:gridCol w:w="541"/>
        <w:gridCol w:w="535"/>
        <w:gridCol w:w="530"/>
        <w:gridCol w:w="531"/>
        <w:gridCol w:w="516"/>
        <w:gridCol w:w="504"/>
        <w:gridCol w:w="495"/>
        <w:gridCol w:w="414"/>
        <w:gridCol w:w="413"/>
        <w:gridCol w:w="413"/>
        <w:gridCol w:w="413"/>
        <w:gridCol w:w="368"/>
        <w:gridCol w:w="365"/>
        <w:gridCol w:w="362"/>
        <w:gridCol w:w="360"/>
        <w:gridCol w:w="387"/>
        <w:gridCol w:w="384"/>
        <w:gridCol w:w="380"/>
        <w:gridCol w:w="378"/>
        <w:tblGridChange w:id="0">
          <w:tblGrid>
            <w:gridCol w:w="1312"/>
            <w:gridCol w:w="329"/>
            <w:gridCol w:w="329"/>
            <w:gridCol w:w="328"/>
            <w:gridCol w:w="328"/>
            <w:gridCol w:w="362"/>
            <w:gridCol w:w="361"/>
            <w:gridCol w:w="361"/>
            <w:gridCol w:w="361"/>
            <w:gridCol w:w="491"/>
            <w:gridCol w:w="491"/>
            <w:gridCol w:w="491"/>
            <w:gridCol w:w="491"/>
            <w:gridCol w:w="550"/>
            <w:gridCol w:w="541"/>
            <w:gridCol w:w="535"/>
            <w:gridCol w:w="530"/>
            <w:gridCol w:w="531"/>
            <w:gridCol w:w="516"/>
            <w:gridCol w:w="504"/>
            <w:gridCol w:w="495"/>
            <w:gridCol w:w="414"/>
            <w:gridCol w:w="413"/>
            <w:gridCol w:w="413"/>
            <w:gridCol w:w="413"/>
            <w:gridCol w:w="368"/>
            <w:gridCol w:w="365"/>
            <w:gridCol w:w="362"/>
            <w:gridCol w:w="360"/>
            <w:gridCol w:w="387"/>
            <w:gridCol w:w="384"/>
            <w:gridCol w:w="380"/>
            <w:gridCol w:w="37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73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COMPETENZE EUROPEE E COMPETENZE CHIAVE DI CITTADINANZA -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(Livelli *1. AVANZATO  -  2. INTERMEDIO  -  3. BASE  -  4. INIZIALE)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Competenze chiave Europee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Imparare ad imparare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Competenza imprenditoriale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Competenza matematica e competenza in scienze, tecnologie e ingegneria. Competenza imprenditoriale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Matematica e competenza in scienze, tecnologie e ingegneria Competenza personale, sociale e capacità di  imparare ad imparare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Competenza matematica e competenza in scienze, tecnologie e ingegneria Competenza digitale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Alfabetica funzionale.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Multilinguistica.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Digitale.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In materia di consapevolezza ed espressione culturale.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In materia di cittadinanza.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Competenza in materia di cittadinanza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Competenza in materia di cittadinanza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ba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Competenze chiave di Cittadinanza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ba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IMPARARE AD IMPARARE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ba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PROGETTARE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ba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RISOLVERE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PROBLEMI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ba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INDIVIDUARE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COLLEGAMENTI E RELAZIONI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ba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ACQUISIRE 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INTERPRETARE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L’INFORMAZIONE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ba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COMUNICARE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ba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COLLABORARE E PARTECIPARE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ba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AGIRE IN MODO AUTONOMO E RESPONSABILE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LIVELLI*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ALUNNO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ALUNNO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26.7716535433071" w:top="226.7716535433071" w:left="1133.8582677165355" w:right="822.047244094488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44070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wm1teRYOLH9fAHZxTxkpE0CdMg==">AMUW2mXUBnZJ1pUfEj8WzYtWRBjEuSI2YjKnTANBXxyYWUKNBPdOogkDYJxow8wXa+ji/+HLSi3WWfD0otCAGUYm+9xmWvKa76FyKThqVUmLkq57NcwMBYc=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2021-01-24T12:12:00Z</dcterms:created>
  <dc:creator>Lenovo Y510P</dc:creator>
</cp:coreProperties>
</file>