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COMPRENSIVO STATALE “BAGHERIA IV-ASPRA”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Scuola secondaria di primo grado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Verbale della riunione dei docenti per adozione libri di testo 2021/2022</w:t>
      </w:r>
    </w:p>
    <w:p w:rsidR="00000000" w:rsidDel="00000000" w:rsidP="00000000" w:rsidRDefault="00000000" w:rsidRPr="00000000" w14:paraId="00000005">
      <w:pPr>
        <w:ind w:left="144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disciplina..........................................................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Bagheria,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12/05/2021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g. ..................................................., alle ore …......................  si sono riuniti i docenti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della/delle discipline.............................................................................................................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presenti i proff. 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   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assenti i proff. 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docenti, avendo preso visione della  nota MI del 12/03/2021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5272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del  D.M. 254/2012  e del D.M. 781 del 27/09/2013,  tenuto conto dell'art.4 del  D.P.R. 275/1999,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tenuto conto della normativa vigente per la scuola secondaria di primo grado (D.M. n.781/2013) che conferma i tetti di spesa previsti negli anni scorsi, anche per l’a.s.21/22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TETTO DI 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TETTO DI SPESA+10%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 PRIME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€294,00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€323,40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 SECONDE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€117,00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€128,70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 TERZE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€132,00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€145,20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procedono all'esame dei libri di testo per le classi prime, seconde e terze a.s.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per la/le disciplina/e …......................................................................................................................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docenti esprimono un parere positivo per la conferma di tutti i testi tranne quelli sottoelencati per le considerazioni indicate: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5655"/>
        <w:gridCol w:w="2115"/>
        <w:tblGridChange w:id="0">
          <w:tblGrid>
            <w:gridCol w:w="1860"/>
            <w:gridCol w:w="5655"/>
            <w:gridCol w:w="211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TESTO DA SOSTITUIRE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EDITORE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.Motivazioni della sostituzione: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prendono in esame, pertanto i seguenti  nuovi testi proposti dai docenti (indicare i docenti che avanzano la proposta)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5655"/>
        <w:gridCol w:w="2115"/>
        <w:tblGridChange w:id="0">
          <w:tblGrid>
            <w:gridCol w:w="1860"/>
            <w:gridCol w:w="5655"/>
            <w:gridCol w:w="211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CLASSE/I IN CUI VERRÀ’ ADOTTATO: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EDITORE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Motivazioni della nuova adozione: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Il coordinatore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</w:t>
      </w:r>
    </w:p>
    <w:sectPr>
      <w:pgSz w:h="16838" w:w="11906" w:orient="portrait"/>
      <w:pgMar w:bottom="1134" w:top="850.393700787401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WlcS64UogkjDZ4eJejuuEJyTEA==">AMUW2mUvZdiEQI2RwPrtAOqp/vzL5axb1BG0MMFX557Q1VFdz33l5nGEUkWjl9zuE+4iOmTrOjGW2P3/J0ZOqNuePD+UVjiM8U7uP2MFVlAwzvgadoOfrzE=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2014-04-28T09:48:00Z</dcterms:created>
  <dc:creator>ClasseIIB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