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724525" cy="2047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134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ALLEGATO 4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DICHIARAZIONE SOSTITUTIVA RELATIVA ALLO SVOLGIMENTO DI ALTRI  INCARICHI O CARICHE O </w:t>
      </w:r>
      <w:r w:rsidDel="00000000" w:rsidR="00000000" w:rsidRPr="00000000">
        <w:rPr>
          <w:sz w:val="23.992910385131836"/>
          <w:szCs w:val="23.992910385131836"/>
          <w:rtl w:val="0"/>
        </w:rPr>
        <w:t xml:space="preserve">ATTIVITÀ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’ PROFESSIONALI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(ex art. 15 comma 1 lett. C del  D.LGS.33/2013)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 DICHIARAZIONE DI ASSENZA DI CONFLITTO DI INTERESSI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 sensi dell’art. 53, comma 14, D. lgs. n. 165/2001)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3033447265625" w:line="364.96155738830566" w:lineRule="auto"/>
        <w:ind w:left="119.76089477539062" w:right="146.40869140625" w:hanging="0.9590911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sottoscritto/a_________________________________ nato/a a________________________  il _____________, residente in _____________________________________________________  C.F. ______________________________________ P.IVA _______________________________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7744140625" w:line="267.97213554382324" w:lineRule="auto"/>
        <w:ind w:left="118.80210876464844" w:right="0.008544921875" w:firstLine="0.95878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in relazione all’incarico di cui al presente avviso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038330078125" w:line="240" w:lineRule="auto"/>
        <w:ind w:left="0" w:right="4200.0061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01953125" w:line="240" w:lineRule="auto"/>
        <w:ind w:left="0" w:right="2313.61022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sensi degli articoli 46 e 47 del D.P.R. 445/2000)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8023681640625" w:line="263.972225189209" w:lineRule="auto"/>
        <w:ind w:left="122.16621398925781" w:right="0" w:firstLine="18.7089538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1. con riferimento ai dati relativi allo svolgimento di incarichi in enti di diritto privato regolati o  finanziati dalla pubblica amministrazione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svolgere incarichi in enti di diritto privato regolati o finanziati dalla pubblica  amministrazione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svolgere i seguenti incarichi in enti di diritto privato regolati o finanziati dalla pubblica  amministrazione: </w:t>
      </w:r>
    </w:p>
    <w:tbl>
      <w:tblPr>
        <w:tblStyle w:val="Table1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08697509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8358154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0056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171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6.4047241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97142219543457" w:lineRule="auto"/>
        <w:ind w:left="120.71487426757812" w:right="0.020751953125" w:hanging="2.8783416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2. con riferimento ai dati relativi alla titolarità di cariche in enti di diritto privato regolati o finanziati  dalla pubblica amministrazione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avere titolarità di cariche in enti di diritto privato regolati o finanziati dalla pubblica  amministrazione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avere la titolarità delle seguenti cariche in enti di diritto privato regolati o finanziati dalla pubblica amministrazione  </w:t>
      </w:r>
      <w:r w:rsidDel="00000000" w:rsidR="00000000" w:rsidRPr="00000000">
        <w:rPr>
          <w:rtl w:val="0"/>
        </w:rPr>
      </w:r>
    </w:p>
    <w:tbl>
      <w:tblPr>
        <w:tblStyle w:val="Table2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5752563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324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39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7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633743286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3. con riferimento ai dati relativi allo svolgimento di attività professionali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NON svolgere attività professionali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svolgere le seguenti attività professionali  </w:t>
      </w:r>
    </w:p>
    <w:tbl>
      <w:tblPr>
        <w:tblStyle w:val="Table3"/>
        <w:tblW w:w="9746.4000701904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1869.6002197265625"/>
        <w:gridCol w:w="3967.19970703125"/>
        <w:tblGridChange w:id="0">
          <w:tblGrid>
            <w:gridCol w:w="535.1999664306641"/>
            <w:gridCol w:w="3374.400177001953"/>
            <w:gridCol w:w="1869.6002197265625"/>
            <w:gridCol w:w="3967.19970703125"/>
          </w:tblGrid>
        </w:tblGridChange>
      </w:tblGrid>
      <w:tr>
        <w:trPr>
          <w:cantSplit w:val="0"/>
          <w:trHeight w:val="56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86627197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1786499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Attività professionale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4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Note 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71487426757812" w:right="0.020751953125" w:firstLine="7.19573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Si impegna infine a comunicare tempestivamente le eventuali variazioni che interverranno nel corso  dell’incarico.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63671875" w:line="240" w:lineRule="auto"/>
        <w:ind w:left="0" w:right="3602.41943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ALTRESÌ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’ DICHIARA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025634765625" w:line="240" w:lineRule="auto"/>
        <w:ind w:left="0" w:right="2284.8248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sensi dell’art. 53, comma 14, D. lgs. n. 165/2001)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0257568359375" w:line="263.972225189209" w:lineRule="auto"/>
        <w:ind w:left="114.71900939941406" w:right="59.068603515625" w:firstLine="7.89520263671875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l’insussistenza di situazioni, anche potenziali, di conflitto di interesse, ai sensi della normativa vigente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, con l’I.C. Bagheria IV-Aspra affidataria del presente incarico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0257568359375" w:line="263.972225189209" w:lineRule="auto"/>
        <w:ind w:left="114.71900939941406" w:right="59.068603515625" w:firstLine="7.89520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non presentare altre cause di incompatibilità a svolgere prestazioni occasionale/ professionale  nell’interesse della scuola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affidataria del presente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374267578125" w:line="263.97236824035645" w:lineRule="auto"/>
        <w:ind w:left="116.87774658203125" w:right="0.010986328125" w:firstLine="5.7566070556640625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aver preso piena cognizione del Codice di Comportamento dei dipendenti della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scuola affidataria del presente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95474243164062" w:right="0.02197265625" w:hanging="2.15873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 si impegna, altresì, a comunicare tempestivamente eventuali variazioni del  contenuto della presente dichiarazione e a rendere nel caso, una nuova dichiarazione sostitutiva.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Luogo, Data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FIRMA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01.6032409667969" w:top="830.47607421875" w:left="1020.0000762939453" w:right="1068.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