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4"/>
          <w:szCs w:val="24"/>
          <w:rtl w:val="0"/>
        </w:rPr>
        <w:t xml:space="preserve">All. 2 Tabella di Valutazione Titoli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65" w:line="276" w:lineRule="auto"/>
        <w:ind w:right="422"/>
        <w:jc w:val="center"/>
        <w:rPr>
          <w:rFonts w:ascii="Times New Roman" w:cs="Times New Roman" w:eastAsia="Times New Roman" w:hAnsi="Times New Roman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228325" cy="720849"/>
            <wp:effectExtent b="0" l="0" r="0" t="0"/>
            <wp:docPr descr="PON-MI-FSE" id="1" name="image1.png"/>
            <a:graphic>
              <a:graphicData uri="http://schemas.openxmlformats.org/drawingml/2006/picture">
                <pic:pic>
                  <pic:nvPicPr>
                    <pic:cNvPr descr="PON-MI-FS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8325" cy="720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color w:val="808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0"/>
          <w:szCs w:val="20"/>
          <w:rtl w:val="0"/>
        </w:rPr>
        <w:t xml:space="preserve">All. 2 Tabella valutazione dei titoli -Bando referente alla valutazione I.C. Bagheria IV Aspra  Bagheria (PA)-2021/2022, FSE - PON 2014-2020 Avviso 33956 del 18/05/2022 - FSE e FDR - Apprendimento e socialità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6690"/>
        <w:tblGridChange w:id="0">
          <w:tblGrid>
            <w:gridCol w:w="3015"/>
            <w:gridCol w:w="669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obbligatorie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nel campo della raccolta ed elaborazione dati con tecnologia informatica -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nell’uso di Internet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attinenti al percorso richiesto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Conoscenza del sito Invalsi e gestione dei dati delle prove Invalsi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1 -Titoli di Studio e qualificazione professionale </w:t>
      </w: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170"/>
        <w:gridCol w:w="1725"/>
        <w:gridCol w:w="1230"/>
        <w:tblGridChange w:id="0">
          <w:tblGrid>
            <w:gridCol w:w="2595"/>
            <w:gridCol w:w="4170"/>
            <w:gridCol w:w="1725"/>
            <w:gridCol w:w="1230"/>
          </w:tblGrid>
        </w:tblGridChange>
      </w:tblGrid>
      <w:tr>
        <w:trPr>
          <w:cantSplit w:val="0"/>
          <w:trHeight w:val="15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specialistica/magistrale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base       P. 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fino a 89/110               P. 1,00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da 90/110 a 94/110     P 1,50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da 95/110 a 109/110    P 2,00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da 110/110 a 110/110  P 2,50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110/110 con lode         P3,00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 5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indicato dal candidato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(Indicare le pag del curricolo dove trovare il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indicato dal DS/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triennale conseguita ai sensi del nuovo ordinamento universitario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base                      P 1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fino a 109/110       P 2,00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110/110                 P 2,50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110/110 con lode  P 3,00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 Diploma di Istruzione Secondaria di II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36-41    60-69       P 1,00 </w:t>
              <w:br w:type="textWrapping"/>
              <w:t xml:space="preserve">Votazione 42-47    70-79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 1,50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48-53   80-89        P. 1,50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54-59   90-99        Punti 1,50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Votazione 60      100          Punti 1,50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2 – Altri Titoli Culturali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Fino a un massimo di punti 2 per titolo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5"/>
        <w:gridCol w:w="4140"/>
        <w:gridCol w:w="1635"/>
        <w:gridCol w:w="1305"/>
        <w:tblGridChange w:id="0">
          <w:tblGrid>
            <w:gridCol w:w="2685"/>
            <w:gridCol w:w="4140"/>
            <w:gridCol w:w="1635"/>
            <w:gridCol w:w="130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Diploma e/o attestati di specializzazione attinenti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 per ogni titolo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Master universitario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 Altri Titoli ( Ecdl…)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3 - Titoli Professionali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Fino a un massimo di punti 12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15"/>
        <w:gridCol w:w="4020"/>
        <w:gridCol w:w="1635"/>
        <w:gridCol w:w="1395"/>
        <w:tblGridChange w:id="0">
          <w:tblGrid>
            <w:gridCol w:w="2715"/>
            <w:gridCol w:w="4020"/>
            <w:gridCol w:w="1635"/>
            <w:gridCol w:w="1395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precedenti incarichi ricoperti nell’ambito dei corsi PON,POR e, segnatamente, nella medesima tipologia di incarico per la quale si concorre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1,00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 precedenti incarichi ricoperti nell’ambito dei corsi PON, POR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0.50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1,00)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formazione in qualità di discente (non inclusi tra gli “altri titoli” di cui alla tab 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0,50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formazione in qualità di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0,50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.Coordinatore  e gestione  prove invalsi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0,50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(Max 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4 – Anzianità di servizio (Fino a un massimo di punti 6)</w:t>
      </w:r>
    </w:p>
    <w:tbl>
      <w:tblPr>
        <w:tblStyle w:val="Table5"/>
        <w:tblW w:w="9810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80"/>
        <w:gridCol w:w="4185"/>
        <w:gridCol w:w="1635"/>
        <w:gridCol w:w="1410"/>
        <w:tblGridChange w:id="0">
          <w:tblGrid>
            <w:gridCol w:w="2580"/>
            <w:gridCol w:w="4185"/>
            <w:gridCol w:w="1635"/>
            <w:gridCol w:w="1410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 ogni anno di servizio Punti 0,50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4,00)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nella ns scuola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ogni anno di servizio Punti 0,50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2,00)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5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50"/>
        <w:gridCol w:w="3397.5"/>
        <w:gridCol w:w="2227.5"/>
        <w:gridCol w:w="1912.5"/>
        <w:tblGridChange w:id="0">
          <w:tblGrid>
            <w:gridCol w:w="2250"/>
            <w:gridCol w:w="3397.5"/>
            <w:gridCol w:w="2227.5"/>
            <w:gridCol w:w="1912.5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Totale Complessivo (max 36)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DATA____________________________________                            FIRMA_________________________________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37.280044555664" w:top="830.401611328125" w:left="992.1259842519685" w:right="1005.47244094488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